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810654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249680" cy="129473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0" r="22816"/>
                          <a:stretch/>
                        </pic:blipFill>
                        <pic:spPr bwMode="auto">
                          <a:xfrm>
                            <a:off x="0" y="0"/>
                            <a:ext cx="1261940" cy="13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E3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4E3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A34E3" w:rsidRPr="00854714" w:rsidRDefault="00CA34E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CA34E3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A34E3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CA34E3" w:rsidRPr="00854714" w:rsidRDefault="00CA34E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7A7BD2" w:rsidRPr="0079528A">
        <w:rPr>
          <w:rStyle w:val="lev"/>
          <w:rFonts w:ascii="Century Gothic" w:hAnsi="Century Gothic"/>
          <w:b w:val="0"/>
          <w:sz w:val="24"/>
          <w:szCs w:val="24"/>
        </w:rPr>
        <w:t>20</w:t>
      </w:r>
      <w:r w:rsidR="00843AC2">
        <w:rPr>
          <w:rStyle w:val="lev"/>
          <w:rFonts w:ascii="Century Gothic" w:hAnsi="Century Gothic"/>
          <w:b w:val="0"/>
          <w:sz w:val="24"/>
          <w:szCs w:val="24"/>
        </w:rPr>
        <w:t>21</w:t>
      </w:r>
      <w:r w:rsidRPr="0079528A">
        <w:rPr>
          <w:rStyle w:val="lev"/>
          <w:rFonts w:ascii="Century Gothic" w:hAnsi="Century Gothic"/>
          <w:b w:val="0"/>
          <w:sz w:val="24"/>
          <w:szCs w:val="24"/>
        </w:rPr>
        <w:t>-</w:t>
      </w:r>
      <w:r w:rsidR="00CA34E3" w:rsidRPr="0079528A">
        <w:rPr>
          <w:rStyle w:val="lev"/>
          <w:rFonts w:ascii="Century Gothic" w:hAnsi="Century Gothic"/>
          <w:b w:val="0"/>
          <w:sz w:val="24"/>
          <w:szCs w:val="24"/>
        </w:rPr>
        <w:t>2</w:t>
      </w:r>
      <w:r w:rsidR="00843AC2">
        <w:rPr>
          <w:rStyle w:val="lev"/>
          <w:rFonts w:ascii="Century Gothic" w:hAnsi="Century Gothic"/>
          <w:b w:val="0"/>
          <w:sz w:val="24"/>
          <w:szCs w:val="24"/>
        </w:rPr>
        <w:t>2</w:t>
      </w:r>
    </w:p>
    <w:p w:rsidR="006D5FDD" w:rsidRPr="004E2E15" w:rsidRDefault="006D5FDD" w:rsidP="0079528A">
      <w:pPr>
        <w:spacing w:after="240"/>
        <w:ind w:left="1560"/>
        <w:rPr>
          <w:rFonts w:ascii="Century Gothic" w:hAnsi="Century Gothic"/>
          <w:b/>
          <w:color w:val="1D92A4"/>
          <w:sz w:val="36"/>
          <w:szCs w:val="36"/>
        </w:rPr>
      </w:pPr>
      <w:r w:rsidRPr="004E2E15">
        <w:rPr>
          <w:rFonts w:ascii="Century Gothic" w:hAnsi="Century Gothic"/>
          <w:b/>
          <w:color w:val="1D92A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5B7F6A">
        <w:trPr>
          <w:trHeight w:val="10037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F166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Module(s) :</w:t>
            </w: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4E2E15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5B7F6A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4E2E15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4E2E15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4E2E15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4E2E15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  <w:rPr>
          <w:bCs/>
        </w:rPr>
      </w:pPr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modules </w:t>
      </w:r>
      <w:r w:rsidR="00CC445C">
        <w:rPr>
          <w:rFonts w:ascii="Century Gothic" w:hAnsi="Century Gothic" w:cs="Arial"/>
          <w:b/>
          <w:bCs/>
        </w:rPr>
        <w:t xml:space="preserve">ou des axes </w:t>
      </w:r>
      <w:r w:rsidR="007A7BD2">
        <w:rPr>
          <w:rFonts w:ascii="Century Gothic" w:hAnsi="Century Gothic" w:cs="Arial"/>
          <w:b/>
          <w:bCs/>
        </w:rPr>
        <w:t>auxquels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4E2E15">
        <w:rPr>
          <w:rFonts w:ascii="Century Gothic" w:hAnsi="Century Gothic" w:cs="Arial"/>
          <w:b/>
          <w:bCs/>
        </w:rPr>
        <w:br/>
      </w:r>
      <w:r w:rsidR="00CC445C" w:rsidRPr="00CC445C">
        <w:rPr>
          <w:rFonts w:ascii="Century Gothic" w:hAnsi="Century Gothic" w:cs="Arial"/>
          <w:bCs/>
        </w:rPr>
        <w:t>Le prix d’un axe n’est pas égal à</w:t>
      </w:r>
      <w:r w:rsidR="00CC445C">
        <w:rPr>
          <w:rFonts w:ascii="Century Gothic" w:hAnsi="Century Gothic" w:cs="Arial"/>
          <w:bCs/>
        </w:rPr>
        <w:t xml:space="preserve"> l’addition du prix des modules (tarif dégressif).</w:t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52" w:type="dxa"/>
        <w:tblInd w:w="70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7"/>
        <w:gridCol w:w="1980"/>
        <w:gridCol w:w="10"/>
        <w:gridCol w:w="680"/>
        <w:gridCol w:w="11"/>
        <w:gridCol w:w="698"/>
        <w:gridCol w:w="12"/>
        <w:gridCol w:w="1140"/>
        <w:gridCol w:w="13"/>
      </w:tblGrid>
      <w:tr w:rsidR="00207B76" w:rsidRPr="006D5FDD" w:rsidTr="008D779B">
        <w:trPr>
          <w:trHeight w:val="520"/>
        </w:trPr>
        <w:tc>
          <w:tcPr>
            <w:tcW w:w="5108" w:type="dxa"/>
            <w:gridSpan w:val="2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rPr>
                <w:rFonts w:ascii="Arial" w:hAnsi="Arial" w:cs="Arial"/>
              </w:rPr>
            </w:pPr>
            <w:r w:rsidRPr="006D5FDD">
              <w:rPr>
                <w:rFonts w:ascii="Arial" w:hAnsi="Arial" w:cs="Arial"/>
                <w:b/>
                <w:bCs/>
              </w:rPr>
              <w:t>Modules</w:t>
            </w:r>
          </w:p>
        </w:tc>
        <w:tc>
          <w:tcPr>
            <w:tcW w:w="1990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23457E" w:rsidRDefault="004E207C" w:rsidP="00F82DE9">
            <w:pPr>
              <w:ind w:left="-97" w:firstLine="97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Dates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FB392C" w:rsidRDefault="004E207C" w:rsidP="00F82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2C"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proofErr w:type="spellStart"/>
            <w:r w:rsidRPr="00FB392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Prix</w:t>
            </w:r>
          </w:p>
        </w:tc>
      </w:tr>
      <w:tr w:rsidR="004E207C" w:rsidRPr="0023457E" w:rsidTr="004E2E15">
        <w:trPr>
          <w:trHeight w:val="389"/>
        </w:trPr>
        <w:tc>
          <w:tcPr>
            <w:tcW w:w="5108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4E2E15" w:rsidRDefault="001D7FD2" w:rsidP="00C77D1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>Axe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1 : CONNAITRE LES ACTEURS ET LES DYNAMIQUES DE DEVELOPPEMENT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E9270A">
            <w:pPr>
              <w:ind w:left="-212"/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  </w:t>
            </w:r>
            <w:r w:rsidR="00E9270A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013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843AC2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4050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581"/>
        </w:trPr>
        <w:tc>
          <w:tcPr>
            <w:tcW w:w="5108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Fondamentaux du développement 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30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482"/>
        </w:trPr>
        <w:tc>
          <w:tcPr>
            <w:tcW w:w="5108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Diagnostic des stratégies d’acteurs </w:t>
            </w:r>
            <w:r w:rsidR="00CC445C" w:rsidRPr="004E2E15">
              <w:rPr>
                <w:rFonts w:ascii="Century Gothic" w:hAnsi="Century Gothic" w:cs="Arial"/>
                <w:iCs/>
                <w:sz w:val="18"/>
                <w:szCs w:val="18"/>
              </w:rPr>
              <w:br/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(</w:t>
            </w:r>
            <w:r w:rsidR="00CC445C"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avec </w:t>
            </w:r>
            <w:r w:rsidRPr="004E2E15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stage collectif une semaine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E9270A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64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337"/>
        </w:trPr>
        <w:tc>
          <w:tcPr>
            <w:tcW w:w="5108" w:type="dxa"/>
            <w:gridSpan w:val="2"/>
            <w:tcBorders>
              <w:top w:val="single" w:sz="24" w:space="0" w:color="D9D9D9" w:themeColor="background1" w:themeShade="D9"/>
              <w:left w:val="nil"/>
              <w:bottom w:val="nil"/>
            </w:tcBorders>
            <w:vAlign w:val="center"/>
          </w:tcPr>
          <w:p w:rsidR="004E207C" w:rsidRPr="004E2E15" w:rsidRDefault="001D7FD2" w:rsidP="00C77D1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>Axe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2 : COMPRENDRE LES POLITIQUES PUBLIQUES</w:t>
            </w:r>
          </w:p>
        </w:tc>
        <w:tc>
          <w:tcPr>
            <w:tcW w:w="1990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6F288E" w:rsidP="00E9270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/11 au 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088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single" w:sz="24" w:space="0" w:color="D9D9D9" w:themeColor="background1" w:themeShade="D9"/>
              <w:bottom w:val="nil"/>
              <w:right w:val="nil"/>
            </w:tcBorders>
            <w:vAlign w:val="center"/>
          </w:tcPr>
          <w:p w:rsidR="004E207C" w:rsidRPr="00F82DE9" w:rsidRDefault="004E207C" w:rsidP="00CA34E3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b/>
                <w:sz w:val="19"/>
                <w:szCs w:val="19"/>
              </w:rPr>
              <w:t>33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 xml:space="preserve">* 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362"/>
        </w:trPr>
        <w:tc>
          <w:tcPr>
            <w:tcW w:w="5108" w:type="dxa"/>
            <w:gridSpan w:val="2"/>
            <w:tcBorders>
              <w:top w:val="nil"/>
            </w:tcBorders>
            <w:vAlign w:val="center"/>
          </w:tcPr>
          <w:p w:rsidR="004E207C" w:rsidRPr="004E2E15" w:rsidRDefault="004E207C" w:rsidP="003D5EA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Processus et dynamiques de décentralisation </w:t>
            </w:r>
          </w:p>
        </w:tc>
        <w:tc>
          <w:tcPr>
            <w:tcW w:w="1990" w:type="dxa"/>
            <w:gridSpan w:val="2"/>
            <w:tcBorders>
              <w:top w:val="nil"/>
            </w:tcBorders>
            <w:vAlign w:val="center"/>
          </w:tcPr>
          <w:p w:rsidR="004E207C" w:rsidRPr="00F82DE9" w:rsidRDefault="006F288E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/11/20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567"/>
        </w:trPr>
        <w:tc>
          <w:tcPr>
            <w:tcW w:w="5108" w:type="dxa"/>
            <w:gridSpan w:val="2"/>
            <w:tcBorders>
              <w:bottom w:val="nil"/>
            </w:tcBorders>
            <w:vAlign w:val="center"/>
          </w:tcPr>
          <w:p w:rsidR="004E207C" w:rsidRPr="004E2E15" w:rsidRDefault="004E207C" w:rsidP="003D5EA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Politiques publiques</w:t>
            </w:r>
          </w:p>
        </w:tc>
        <w:tc>
          <w:tcPr>
            <w:tcW w:w="1990" w:type="dxa"/>
            <w:gridSpan w:val="2"/>
            <w:tcBorders>
              <w:bottom w:val="nil"/>
            </w:tcBorders>
            <w:vAlign w:val="center"/>
          </w:tcPr>
          <w:p w:rsidR="004E207C" w:rsidRPr="00F82DE9" w:rsidRDefault="00843AC2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22/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483"/>
        </w:trPr>
        <w:tc>
          <w:tcPr>
            <w:tcW w:w="5108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4E2E15" w:rsidRDefault="004E207C" w:rsidP="003D5EA2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Action extérieure des collectivités territoriales et coopération décentralisée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/12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810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482"/>
        </w:trPr>
        <w:tc>
          <w:tcPr>
            <w:tcW w:w="5108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4E2E15" w:rsidRDefault="001D7FD2" w:rsidP="00B468BF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>Axe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3 : TRAVAILLER AVEC LES TERRITOIRES</w:t>
            </w:r>
          </w:p>
        </w:tc>
        <w:tc>
          <w:tcPr>
            <w:tcW w:w="1990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/01au </w:t>
            </w:r>
            <w:r w:rsidR="00E9270A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70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b/>
                <w:sz w:val="19"/>
                <w:szCs w:val="19"/>
              </w:rPr>
              <w:t>120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482"/>
        </w:trPr>
        <w:tc>
          <w:tcPr>
            <w:tcW w:w="5108" w:type="dxa"/>
            <w:gridSpan w:val="2"/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Développement local</w:t>
            </w:r>
            <w:r w:rsidR="00B50982"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durable, animation de territoire, prospective et innovation sociale</w:t>
            </w:r>
          </w:p>
        </w:tc>
        <w:tc>
          <w:tcPr>
            <w:tcW w:w="1990" w:type="dxa"/>
            <w:gridSpan w:val="2"/>
            <w:vAlign w:val="center"/>
          </w:tcPr>
          <w:p w:rsidR="004E207C" w:rsidRPr="00F82DE9" w:rsidRDefault="00843AC2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04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/01/202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vAlign w:val="center"/>
          </w:tcPr>
          <w:p w:rsidR="004E207C" w:rsidRPr="00F82DE9" w:rsidRDefault="006F288E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vAlign w:val="center"/>
          </w:tcPr>
          <w:p w:rsidR="004E207C" w:rsidRPr="00F82DE9" w:rsidRDefault="006F288E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5</w:t>
            </w:r>
            <w:r>
              <w:rPr>
                <w:rFonts w:ascii="Century Gothic" w:hAnsi="Century Gothic" w:cs="Arial"/>
                <w:sz w:val="19"/>
                <w:szCs w:val="19"/>
              </w:rPr>
              <w:t>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583"/>
        </w:trPr>
        <w:tc>
          <w:tcPr>
            <w:tcW w:w="5108" w:type="dxa"/>
            <w:gridSpan w:val="2"/>
            <w:tcBorders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 xml:space="preserve">Développement économique </w:t>
            </w:r>
            <w:r w:rsidR="00843AC2" w:rsidRPr="004E2E15">
              <w:rPr>
                <w:rFonts w:ascii="Century Gothic" w:hAnsi="Century Gothic" w:cs="Arial"/>
                <w:sz w:val="18"/>
                <w:szCs w:val="18"/>
              </w:rPr>
              <w:t>et</w:t>
            </w:r>
            <w:r w:rsidRPr="004E2E15">
              <w:rPr>
                <w:rFonts w:ascii="Century Gothic" w:hAnsi="Century Gothic" w:cs="Arial"/>
                <w:sz w:val="18"/>
                <w:szCs w:val="18"/>
              </w:rPr>
              <w:t xml:space="preserve"> développement local</w:t>
            </w:r>
          </w:p>
        </w:tc>
        <w:tc>
          <w:tcPr>
            <w:tcW w:w="1990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E9270A"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02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461"/>
        </w:trPr>
        <w:tc>
          <w:tcPr>
            <w:tcW w:w="5108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Financement du développement local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843AC2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6F288E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89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4E2E15">
        <w:trPr>
          <w:trHeight w:val="507"/>
        </w:trPr>
        <w:tc>
          <w:tcPr>
            <w:tcW w:w="5108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4E2E15" w:rsidRDefault="001D7FD2" w:rsidP="00211468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>Axe</w:t>
            </w:r>
            <w:r w:rsidR="004E207C"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4 : S’OUTILLER POUR L’ACTION</w:t>
            </w:r>
          </w:p>
        </w:tc>
        <w:tc>
          <w:tcPr>
            <w:tcW w:w="1990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 au 1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7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1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b/>
                <w:sz w:val="19"/>
                <w:szCs w:val="19"/>
              </w:rPr>
              <w:t>850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8D779B">
        <w:trPr>
          <w:trHeight w:val="555"/>
        </w:trPr>
        <w:tc>
          <w:tcPr>
            <w:tcW w:w="5108" w:type="dxa"/>
            <w:gridSpan w:val="2"/>
            <w:tcBorders>
              <w:bottom w:val="nil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Elaboration et mise en œuvre des projets multi-acteurs</w:t>
            </w:r>
          </w:p>
        </w:tc>
        <w:tc>
          <w:tcPr>
            <w:tcW w:w="1990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/02 au 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18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4E2E15">
        <w:trPr>
          <w:trHeight w:val="583"/>
        </w:trPr>
        <w:tc>
          <w:tcPr>
            <w:tcW w:w="5108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Evaluation des actions de développement et de leur impact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/02 au 1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7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/03/20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64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8D779B">
        <w:trPr>
          <w:trHeight w:val="725"/>
        </w:trPr>
        <w:tc>
          <w:tcPr>
            <w:tcW w:w="5108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4E2E15" w:rsidRDefault="001D7FD2" w:rsidP="0021146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sz w:val="18"/>
                <w:szCs w:val="18"/>
              </w:rPr>
              <w:t>Axe</w:t>
            </w:r>
            <w:r w:rsidR="004E207C" w:rsidRPr="004E2E15">
              <w:rPr>
                <w:rFonts w:ascii="Century Gothic" w:hAnsi="Century Gothic" w:cs="Arial"/>
                <w:b/>
                <w:sz w:val="18"/>
                <w:szCs w:val="18"/>
              </w:rPr>
              <w:t xml:space="preserve"> 5 : RENFORCER LES CAPACITES DES INDIVIDUS ET DES INSTITUTIONS</w:t>
            </w:r>
          </w:p>
        </w:tc>
        <w:tc>
          <w:tcPr>
            <w:tcW w:w="1990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6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843AC2">
              <w:rPr>
                <w:rFonts w:ascii="Century Gothic" w:hAnsi="Century Gothic" w:cs="Arial"/>
                <w:b/>
                <w:sz w:val="19"/>
                <w:szCs w:val="19"/>
              </w:rPr>
              <w:t>12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t>*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4E2E15">
        <w:trPr>
          <w:trHeight w:val="68"/>
        </w:trPr>
        <w:tc>
          <w:tcPr>
            <w:tcW w:w="5108" w:type="dxa"/>
            <w:gridSpan w:val="2"/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Fonctionnement d’une organisation : du diagnostic au projet institutionnel</w:t>
            </w:r>
          </w:p>
        </w:tc>
        <w:tc>
          <w:tcPr>
            <w:tcW w:w="1990" w:type="dxa"/>
            <w:gridSpan w:val="2"/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5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4E2E15">
        <w:trPr>
          <w:trHeight w:val="429"/>
        </w:trPr>
        <w:tc>
          <w:tcPr>
            <w:tcW w:w="5108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Capitalisation d’expérience</w:t>
            </w:r>
          </w:p>
        </w:tc>
        <w:tc>
          <w:tcPr>
            <w:tcW w:w="1990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FB4CEA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/04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843AC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01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843AC2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  <w:p w:rsidR="008D779B" w:rsidRDefault="008D779B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  <w:p w:rsidR="008D779B" w:rsidRDefault="008D779B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  <w:p w:rsidR="008D779B" w:rsidRPr="00F82DE9" w:rsidRDefault="008D779B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8D779B" w:rsidRPr="0023457E" w:rsidTr="008D779B">
        <w:trPr>
          <w:gridAfter w:val="1"/>
          <w:wAfter w:w="13" w:type="dxa"/>
          <w:trHeight w:val="501"/>
        </w:trPr>
        <w:tc>
          <w:tcPr>
            <w:tcW w:w="510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8D779B" w:rsidRPr="004E2E15" w:rsidRDefault="008D779B" w:rsidP="006C54E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sz w:val="18"/>
                <w:szCs w:val="18"/>
              </w:rPr>
              <w:t>Cycle CITOYENNETÉ ET TERRITOIRES</w:t>
            </w:r>
          </w:p>
        </w:tc>
        <w:tc>
          <w:tcPr>
            <w:tcW w:w="1987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8D779B" w:rsidRPr="00F82DE9" w:rsidRDefault="008D779B" w:rsidP="006C54E5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22/11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12/12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8D779B" w:rsidRPr="00F82DE9" w:rsidRDefault="008D779B" w:rsidP="006C54E5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483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8D779B" w:rsidRPr="00F82DE9" w:rsidRDefault="008D779B" w:rsidP="006C54E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8D779B" w:rsidRPr="00F82DE9" w:rsidRDefault="008D779B" w:rsidP="006C54E5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32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t>€*</w:t>
            </w:r>
            <w:r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8D779B" w:rsidRPr="0023457E" w:rsidTr="004E2E15">
        <w:trPr>
          <w:gridAfter w:val="1"/>
          <w:wAfter w:w="13" w:type="dxa"/>
          <w:trHeight w:val="68"/>
        </w:trPr>
        <w:tc>
          <w:tcPr>
            <w:tcW w:w="5101" w:type="dxa"/>
            <w:tcBorders>
              <w:bottom w:val="nil"/>
            </w:tcBorders>
            <w:vAlign w:val="center"/>
          </w:tcPr>
          <w:p w:rsidR="008D779B" w:rsidRPr="004E2E15" w:rsidRDefault="008D779B" w:rsidP="006C54E5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Construire un projet de société sur un territoire</w:t>
            </w:r>
          </w:p>
        </w:tc>
        <w:tc>
          <w:tcPr>
            <w:tcW w:w="1987" w:type="dxa"/>
            <w:gridSpan w:val="2"/>
            <w:tcBorders>
              <w:bottom w:val="nil"/>
            </w:tcBorders>
            <w:vAlign w:val="center"/>
          </w:tcPr>
          <w:p w:rsidR="008D779B" w:rsidRPr="00F82DE9" w:rsidRDefault="008D779B" w:rsidP="006C54E5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gridSpan w:val="2"/>
            <w:tcBorders>
              <w:bottom w:val="nil"/>
            </w:tcBorders>
            <w:vAlign w:val="center"/>
          </w:tcPr>
          <w:p w:rsidR="008D779B" w:rsidRPr="00F82DE9" w:rsidRDefault="008D779B" w:rsidP="006C54E5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6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nil"/>
                </w:tcBorders>
                <w:shd w:val="clear" w:color="auto" w:fill="DBE5F1"/>
                <w:vAlign w:val="center"/>
              </w:tcPr>
              <w:p w:rsidR="008D779B" w:rsidRPr="00F82DE9" w:rsidRDefault="008D779B" w:rsidP="006C54E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2"/>
            <w:tcBorders>
              <w:bottom w:val="nil"/>
            </w:tcBorders>
            <w:vAlign w:val="center"/>
          </w:tcPr>
          <w:p w:rsidR="008D779B" w:rsidRPr="00F82DE9" w:rsidRDefault="002C1A56" w:rsidP="006C54E5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21</w:t>
            </w:r>
            <w:r w:rsidR="008D779B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8D779B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8D779B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8D779B" w:rsidRPr="0023457E" w:rsidTr="004E2E15">
        <w:trPr>
          <w:gridAfter w:val="1"/>
          <w:wAfter w:w="13" w:type="dxa"/>
          <w:trHeight w:val="501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8D779B" w:rsidRPr="004E2E15" w:rsidRDefault="008D779B" w:rsidP="006C54E5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Comprendre et faire vivre la gouvernance locale</w:t>
            </w:r>
          </w:p>
        </w:tc>
        <w:tc>
          <w:tcPr>
            <w:tcW w:w="1987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8D779B" w:rsidRPr="00F82DE9" w:rsidRDefault="008D779B" w:rsidP="006C54E5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06/12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16/12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0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8D779B" w:rsidRPr="00F82DE9" w:rsidRDefault="008D779B" w:rsidP="006C54E5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30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8D779B" w:rsidRPr="00F82DE9" w:rsidRDefault="008D779B" w:rsidP="006C54E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gridSpan w:val="2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8D779B" w:rsidRPr="00F82DE9" w:rsidRDefault="008D779B" w:rsidP="006C54E5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E15" w:rsidRPr="0023457E" w:rsidTr="004E2E15">
        <w:trPr>
          <w:gridAfter w:val="1"/>
          <w:wAfter w:w="13" w:type="dxa"/>
          <w:trHeight w:val="196"/>
        </w:trPr>
        <w:tc>
          <w:tcPr>
            <w:tcW w:w="510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E15" w:rsidRPr="004E2E15" w:rsidRDefault="004E2E15" w:rsidP="004E2E1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sz w:val="18"/>
                <w:szCs w:val="18"/>
              </w:rPr>
              <w:t>Modules complémentaires</w:t>
            </w:r>
          </w:p>
        </w:tc>
        <w:tc>
          <w:tcPr>
            <w:tcW w:w="1987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E15" w:rsidRPr="004E2E15" w:rsidRDefault="004E2E15" w:rsidP="004E2E15">
            <w:pPr>
              <w:jc w:val="center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</w:p>
        </w:tc>
        <w:tc>
          <w:tcPr>
            <w:tcW w:w="690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E15" w:rsidRPr="004E2E15" w:rsidRDefault="004E2E15" w:rsidP="004E2E15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4E2E15">
              <w:rPr>
                <w:rFonts w:ascii="Century Gothic" w:hAnsi="Century Gothic" w:cs="Arial"/>
                <w:b/>
                <w:iCs/>
                <w:sz w:val="19"/>
                <w:szCs w:val="19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shd w:val="clear" w:color="auto" w:fill="DBE5F1"/>
            <w:vAlign w:val="center"/>
          </w:tcPr>
          <w:p w:rsidR="004E2E15" w:rsidRPr="004E2E15" w:rsidRDefault="004E2E15" w:rsidP="004E2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E15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152" w:type="dxa"/>
            <w:gridSpan w:val="2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E15" w:rsidRPr="004E2E15" w:rsidRDefault="004E2E15" w:rsidP="004E2E15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4E2E15">
              <w:rPr>
                <w:rFonts w:ascii="Century Gothic" w:hAnsi="Century Gothic" w:cs="Arial"/>
                <w:b/>
                <w:sz w:val="19"/>
                <w:szCs w:val="19"/>
              </w:rPr>
              <w:t>/</w:t>
            </w:r>
          </w:p>
        </w:tc>
      </w:tr>
      <w:tr w:rsidR="004E2E15" w:rsidRPr="0023457E" w:rsidTr="008D779B">
        <w:trPr>
          <w:trHeight w:val="508"/>
        </w:trPr>
        <w:tc>
          <w:tcPr>
            <w:tcW w:w="5108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E15" w:rsidRPr="004E2E15" w:rsidRDefault="004E2E15" w:rsidP="004E2E15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sz w:val="18"/>
                <w:szCs w:val="18"/>
              </w:rPr>
              <w:t>Partenariat et coopération : illusion ou réalité ?</w:t>
            </w:r>
          </w:p>
        </w:tc>
        <w:tc>
          <w:tcPr>
            <w:tcW w:w="1990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E15" w:rsidRDefault="004E2E15" w:rsidP="004E2E15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29/11 au 02/12/2021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691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E15" w:rsidRPr="00F82DE9" w:rsidRDefault="004E2E15" w:rsidP="004E2E15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48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gridSpan w:val="2"/>
                <w:tcBorders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E15" w:rsidRDefault="004E2E15" w:rsidP="004E2E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gridSpan w:val="2"/>
            <w:tcBorders>
              <w:bottom w:val="single" w:sz="24" w:space="0" w:color="D9D9D9" w:themeColor="background1" w:themeShade="D9"/>
            </w:tcBorders>
            <w:vAlign w:val="center"/>
          </w:tcPr>
          <w:p w:rsidR="004E2E15" w:rsidRPr="00F82DE9" w:rsidRDefault="004E2E15" w:rsidP="004E2E15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880€</w:t>
            </w:r>
          </w:p>
        </w:tc>
      </w:tr>
      <w:tr w:rsidR="004E2E15" w:rsidRPr="0023457E" w:rsidTr="008D779B">
        <w:trPr>
          <w:trHeight w:val="757"/>
        </w:trPr>
        <w:tc>
          <w:tcPr>
            <w:tcW w:w="5108" w:type="dxa"/>
            <w:gridSpan w:val="2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4E2E15" w:rsidRPr="00F82DE9" w:rsidRDefault="004E2E15" w:rsidP="004E2E15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4E2E15" w:rsidRPr="00F82DE9" w:rsidRDefault="004E2E15" w:rsidP="004E2E1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4E2E15" w:rsidRPr="00F82DE9" w:rsidRDefault="004E2E15" w:rsidP="004E2E1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4E2E15" w:rsidRPr="00F82DE9" w:rsidRDefault="004E2E15" w:rsidP="004E2E1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4E2E15" w:rsidRDefault="004E2E15" w:rsidP="004E2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115 €</w:t>
            </w:r>
          </w:p>
          <w:p w:rsidR="004E2E15" w:rsidRDefault="004E2E15" w:rsidP="004E2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E15" w:rsidRPr="00CE7AB9" w:rsidRDefault="004E2E15" w:rsidP="004E2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275 €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2E15" w:rsidRPr="00CC445C" w:rsidRDefault="004E2E15" w:rsidP="004E2E1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4E2E15" w:rsidRPr="00F82DE9" w:rsidRDefault="004E2E15" w:rsidP="004E2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E2E15" w:rsidRPr="00F82DE9" w:rsidRDefault="004E2E15" w:rsidP="004E2E1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3" w:type="dxa"/>
            <w:gridSpan w:val="2"/>
            <w:tcBorders>
              <w:top w:val="nil"/>
              <w:bottom w:val="nil"/>
            </w:tcBorders>
            <w:shd w:val="clear" w:color="auto" w:fill="FBD4B4"/>
          </w:tcPr>
          <w:p w:rsidR="004E2E15" w:rsidRPr="00F82DE9" w:rsidRDefault="004E2E15" w:rsidP="004E2E15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4E2E15" w:rsidRDefault="004E2E15" w:rsidP="004E2E15"/>
    <w:p w:rsidR="004E2E15" w:rsidRDefault="004E2E15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4E2E15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Default="00810654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Pr="004E5623" w:rsidRDefault="00FB4CEA" w:rsidP="00CA34E3"/>
        </w:tc>
      </w:tr>
    </w:tbl>
    <w:p w:rsidR="001D7FD2" w:rsidRDefault="006D5FDD" w:rsidP="004E2E15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4E2E15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4E2E15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2D" w:rsidRDefault="00E9602D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E9602D" w:rsidRDefault="00E9602D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E9602D" w:rsidRPr="0083550B" w:rsidRDefault="00E9602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E9602D" w:rsidRPr="0083550B" w:rsidRDefault="00E9602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E9602D" w:rsidRPr="0083550B" w:rsidRDefault="00E9602D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E9602D" w:rsidRDefault="00E9602D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E9602D" w:rsidRDefault="00E9602D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E9602D" w:rsidRPr="0083550B" w:rsidRDefault="00E9602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E9602D" w:rsidRPr="0083550B" w:rsidRDefault="00E9602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E9602D" w:rsidRPr="0083550B" w:rsidRDefault="00E9602D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4E2E15">
      <w:pPr>
        <w:pStyle w:val="Titre1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Pr="0083550B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4E2E15">
      <w:pPr>
        <w:pStyle w:val="Titre1"/>
      </w:pPr>
      <w:r>
        <w:t xml:space="preserve">PIÈCES À JOINDRE AU DOSSIER </w:t>
      </w:r>
      <w:r w:rsidRPr="004E2E15">
        <w:t>DE</w:t>
      </w:r>
      <w:r>
        <w:t xml:space="preserve">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  <w:r>
        <w:rPr>
          <w:rFonts w:ascii="Arial" w:hAnsi="Arial" w:cs="Arial"/>
          <w:b/>
          <w:bCs/>
        </w:rPr>
        <w:t xml:space="preserve"> +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4E2E15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8D" w:rsidRDefault="00AC698D">
      <w:r>
        <w:separator/>
      </w:r>
    </w:p>
  </w:endnote>
  <w:endnote w:type="continuationSeparator" w:id="0">
    <w:p w:rsidR="00AC698D" w:rsidRDefault="00AC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E3" w:rsidRPr="009C51BF" w:rsidRDefault="00FB4CEA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20</w:t>
    </w:r>
    <w:r w:rsidR="00CA34E3">
      <w:rPr>
        <w:rFonts w:ascii="Arial" w:hAnsi="Arial" w:cs="Arial"/>
        <w:bCs/>
        <w:sz w:val="12"/>
        <w:szCs w:val="12"/>
      </w:rPr>
      <w:t>2</w:t>
    </w:r>
    <w:r>
      <w:rPr>
        <w:rFonts w:ascii="Arial" w:hAnsi="Arial" w:cs="Arial"/>
        <w:bCs/>
        <w:sz w:val="12"/>
        <w:szCs w:val="12"/>
      </w:rPr>
      <w:t>1</w:t>
    </w:r>
    <w:r w:rsidR="00CA34E3">
      <w:rPr>
        <w:rFonts w:ascii="Arial" w:hAnsi="Arial" w:cs="Arial"/>
        <w:bCs/>
        <w:sz w:val="12"/>
        <w:szCs w:val="12"/>
      </w:rPr>
      <w:t>/</w:t>
    </w:r>
    <w:r w:rsidR="00CA34E3" w:rsidRPr="009306D8">
      <w:rPr>
        <w:rFonts w:ascii="Arial" w:hAnsi="Arial" w:cs="Arial"/>
        <w:bCs/>
        <w:sz w:val="12"/>
        <w:szCs w:val="12"/>
      </w:rPr>
      <w:t>DOS</w:t>
    </w:r>
    <w:r w:rsidR="00CA34E3">
      <w:rPr>
        <w:rFonts w:ascii="Arial" w:hAnsi="Arial" w:cs="Arial"/>
        <w:bCs/>
        <w:sz w:val="12"/>
        <w:szCs w:val="12"/>
      </w:rPr>
      <w:t>/F</w:t>
    </w:r>
    <w:r w:rsidR="002154CD">
      <w:rPr>
        <w:rFonts w:ascii="Arial" w:hAnsi="Arial" w:cs="Arial"/>
        <w:bCs/>
        <w:sz w:val="12"/>
        <w:szCs w:val="12"/>
      </w:rPr>
      <w:t>C</w:t>
    </w:r>
    <w:r w:rsidR="00CA34E3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CA34E3" w:rsidRPr="009C51BF">
      <w:rPr>
        <w:rFonts w:ascii="Arial" w:hAnsi="Arial" w:cs="Arial"/>
        <w:bCs/>
        <w:sz w:val="16"/>
        <w:szCs w:val="16"/>
      </w:rPr>
      <w:fldChar w:fldCharType="begin"/>
    </w:r>
    <w:r w:rsidR="00CA34E3" w:rsidRPr="009C51BF">
      <w:rPr>
        <w:rFonts w:ascii="Arial" w:hAnsi="Arial" w:cs="Arial"/>
        <w:bCs/>
        <w:sz w:val="16"/>
        <w:szCs w:val="16"/>
      </w:rPr>
      <w:instrText>PAGE</w:instrText>
    </w:r>
    <w:r w:rsidR="00CA34E3" w:rsidRPr="009C51BF">
      <w:rPr>
        <w:rFonts w:ascii="Arial" w:hAnsi="Arial" w:cs="Arial"/>
        <w:bCs/>
        <w:sz w:val="16"/>
        <w:szCs w:val="16"/>
      </w:rPr>
      <w:fldChar w:fldCharType="separate"/>
    </w:r>
    <w:r w:rsidR="00C27FFC">
      <w:rPr>
        <w:rFonts w:ascii="Arial" w:hAnsi="Arial" w:cs="Arial"/>
        <w:bCs/>
        <w:noProof/>
        <w:sz w:val="16"/>
        <w:szCs w:val="16"/>
      </w:rPr>
      <w:t>1</w:t>
    </w:r>
    <w:r w:rsidR="00CA34E3" w:rsidRPr="009C51BF">
      <w:rPr>
        <w:rFonts w:ascii="Arial" w:hAnsi="Arial" w:cs="Arial"/>
        <w:bCs/>
        <w:sz w:val="16"/>
        <w:szCs w:val="16"/>
      </w:rPr>
      <w:fldChar w:fldCharType="end"/>
    </w:r>
    <w:r w:rsidR="00CA34E3" w:rsidRPr="009C51BF">
      <w:rPr>
        <w:rFonts w:ascii="Arial" w:hAnsi="Arial" w:cs="Arial"/>
        <w:sz w:val="16"/>
        <w:szCs w:val="16"/>
      </w:rPr>
      <w:t xml:space="preserve"> / </w:t>
    </w:r>
    <w:r w:rsidR="00CA34E3" w:rsidRPr="009C51BF">
      <w:rPr>
        <w:rFonts w:ascii="Arial" w:hAnsi="Arial" w:cs="Arial"/>
        <w:bCs/>
        <w:sz w:val="16"/>
        <w:szCs w:val="16"/>
      </w:rPr>
      <w:fldChar w:fldCharType="begin"/>
    </w:r>
    <w:r w:rsidR="00CA34E3" w:rsidRPr="009C51BF">
      <w:rPr>
        <w:rFonts w:ascii="Arial" w:hAnsi="Arial" w:cs="Arial"/>
        <w:bCs/>
        <w:sz w:val="16"/>
        <w:szCs w:val="16"/>
      </w:rPr>
      <w:instrText>NUMPAGES</w:instrText>
    </w:r>
    <w:r w:rsidR="00CA34E3" w:rsidRPr="009C51BF">
      <w:rPr>
        <w:rFonts w:ascii="Arial" w:hAnsi="Arial" w:cs="Arial"/>
        <w:bCs/>
        <w:sz w:val="16"/>
        <w:szCs w:val="16"/>
      </w:rPr>
      <w:fldChar w:fldCharType="separate"/>
    </w:r>
    <w:r w:rsidR="00C27FFC">
      <w:rPr>
        <w:rFonts w:ascii="Arial" w:hAnsi="Arial" w:cs="Arial"/>
        <w:bCs/>
        <w:noProof/>
        <w:sz w:val="16"/>
        <w:szCs w:val="16"/>
      </w:rPr>
      <w:t>8</w:t>
    </w:r>
    <w:r w:rsidR="00CA34E3" w:rsidRPr="009C51BF">
      <w:rPr>
        <w:rFonts w:ascii="Arial" w:hAnsi="Arial" w:cs="Arial"/>
        <w:bCs/>
        <w:sz w:val="16"/>
        <w:szCs w:val="16"/>
      </w:rPr>
      <w:fldChar w:fldCharType="end"/>
    </w:r>
  </w:p>
  <w:p w:rsidR="00CA34E3" w:rsidRPr="00277506" w:rsidRDefault="00CA34E3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8D" w:rsidRDefault="00AC698D">
      <w:r>
        <w:separator/>
      </w:r>
    </w:p>
  </w:footnote>
  <w:footnote w:type="continuationSeparator" w:id="0">
    <w:p w:rsidR="00AC698D" w:rsidRDefault="00AC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16885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1A56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2E15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0F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3AC2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D779B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982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75DF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99D51F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4E2E15"/>
    <w:pPr>
      <w:shd w:val="clear" w:color="auto" w:fill="E9A330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94D0-907D-4AE8-9935-BC984694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1171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6</cp:revision>
  <cp:lastPrinted>2017-03-30T13:26:00Z</cp:lastPrinted>
  <dcterms:created xsi:type="dcterms:W3CDTF">2020-05-25T15:04:00Z</dcterms:created>
  <dcterms:modified xsi:type="dcterms:W3CDTF">2021-09-14T09:02:00Z</dcterms:modified>
</cp:coreProperties>
</file>